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89"/>
        <w:gridCol w:w="1164"/>
        <w:gridCol w:w="395"/>
        <w:gridCol w:w="1865"/>
        <w:gridCol w:w="687"/>
        <w:gridCol w:w="30"/>
        <w:gridCol w:w="621"/>
        <w:gridCol w:w="1050"/>
        <w:gridCol w:w="1421"/>
      </w:tblGrid>
      <w:tr w:rsidR="00B75E5B" w:rsidRPr="00D11621" w:rsidTr="005749A7">
        <w:trPr>
          <w:cantSplit/>
          <w:trHeight w:val="459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9C350C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Title</w:t>
            </w:r>
            <w:r w:rsidR="008162CB">
              <w:rPr>
                <w:rFonts w:ascii="Arial" w:hAnsi="Arial" w:cs="Arial"/>
                <w:color w:val="000000" w:themeColor="text1"/>
                <w:lang w:val="en-GB"/>
              </w:rPr>
              <w:t xml:space="preserve"> (This must be the marketing title of the course – whatever is used in a brochure to advertise the course)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3437B2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Lean Organisation Management Techniques</w:t>
            </w:r>
          </w:p>
        </w:tc>
      </w:tr>
      <w:tr w:rsidR="000230D9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0230D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Award to be received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5F6DE9" w:rsidP="00A47A1D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  <w:r w:rsidR="0017167C">
              <w:rPr>
                <w:rFonts w:ascii="Arial" w:hAnsi="Arial" w:cs="Arial"/>
                <w:color w:val="000000" w:themeColor="text1"/>
                <w:lang w:val="en-GB"/>
              </w:rPr>
              <w:t xml:space="preserve"> in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3437B2">
              <w:rPr>
                <w:rFonts w:ascii="Arial" w:hAnsi="Arial" w:cs="Arial"/>
                <w:color w:val="000000" w:themeColor="text1"/>
                <w:lang w:val="en-GB"/>
              </w:rPr>
              <w:t>Lean Organisation Management Techniques</w:t>
            </w:r>
          </w:p>
        </w:tc>
      </w:tr>
      <w:tr w:rsidR="008C1B47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Default="008C1B47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Regulatory body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TQUK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9C350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Qualification (A-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evel/BTEC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Diploma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/HND/etc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C40C10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not awarding body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Subject Area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Business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2</w:t>
            </w:r>
          </w:p>
        </w:tc>
      </w:tr>
      <w:tr w:rsidR="009C350C" w:rsidRPr="00D11621" w:rsidTr="005749A7">
        <w:trPr>
          <w:cantSplit/>
          <w:trHeight w:val="421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UCAS Points value (if applicable)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Duration</w:t>
            </w:r>
            <w:r w:rsidR="005D2A42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(in years apart from short </w:t>
            </w:r>
            <w:r w:rsidR="008162CB">
              <w:rPr>
                <w:rFonts w:ascii="Arial" w:hAnsi="Arial" w:cs="Arial"/>
                <w:b/>
                <w:color w:val="000000" w:themeColor="text1"/>
                <w:lang w:val="en-GB"/>
              </w:rPr>
              <w:t>courses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1</w:t>
            </w:r>
            <w:r w:rsidR="003437B2">
              <w:rPr>
                <w:rFonts w:ascii="Arial" w:hAnsi="Arial" w:cs="Arial"/>
                <w:color w:val="000000" w:themeColor="text1"/>
                <w:lang w:val="en-GB"/>
              </w:rPr>
              <w:t>8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weeks</w:t>
            </w:r>
          </w:p>
        </w:tc>
      </w:tr>
      <w:tr w:rsidR="00A81009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Start Date 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230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5749A7">
        <w:trPr>
          <w:cantSplit/>
          <w:trHeight w:val="41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UCAS details (Full time HE only)</w:t>
            </w:r>
          </w:p>
        </w:tc>
      </w:tr>
      <w:tr w:rsidR="009C350C" w:rsidRPr="00D11621" w:rsidTr="005749A7">
        <w:trPr>
          <w:cantSplit/>
          <w:trHeight w:val="790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 Name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</w:t>
            </w: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Course/Campus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Short Form Title</w:t>
            </w: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Institution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Course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172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Attendance details (delete as appropriate)</w:t>
            </w: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3783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2977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96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0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Location (delete as appropriate)</w:t>
            </w:r>
          </w:p>
        </w:tc>
      </w:tr>
      <w:tr w:rsidR="009C350C" w:rsidRPr="00D11621" w:rsidTr="005749A7">
        <w:trPr>
          <w:gridAfter w:val="5"/>
          <w:wAfter w:w="3809" w:type="dxa"/>
          <w:cantSplit/>
          <w:trHeight w:val="463"/>
          <w:jc w:val="center"/>
        </w:trPr>
        <w:tc>
          <w:tcPr>
            <w:tcW w:w="143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865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04B20" w:rsidRPr="00D11621" w:rsidTr="005749A7">
        <w:trPr>
          <w:gridAfter w:val="1"/>
          <w:wAfter w:w="1421" w:type="dxa"/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2378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8C1B47" w:rsidRPr="008C1B47" w:rsidRDefault="008C1B47" w:rsidP="008C1B47">
            <w:pPr>
              <w:rPr>
                <w:lang w:eastAsia="en-US" w:bidi="en-US"/>
              </w:rPr>
            </w:pPr>
          </w:p>
        </w:tc>
      </w:tr>
    </w:tbl>
    <w:p w:rsidR="00B55316" w:rsidRPr="00D11621" w:rsidRDefault="00B55316">
      <w:pPr>
        <w:rPr>
          <w:color w:val="000000" w:themeColor="text1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5532"/>
      </w:tblGrid>
      <w:tr w:rsidR="00B75E5B" w:rsidRPr="00D11621" w:rsidTr="009C350C">
        <w:trPr>
          <w:cantSplit/>
          <w:trHeight w:val="471"/>
          <w:jc w:val="center"/>
        </w:trPr>
        <w:tc>
          <w:tcPr>
            <w:tcW w:w="98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vAlign w:val="center"/>
          </w:tcPr>
          <w:p w:rsidR="00B75E5B" w:rsidRPr="009C350C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Course information</w:t>
            </w:r>
          </w:p>
        </w:tc>
      </w:tr>
      <w:tr w:rsidR="00B75E5B" w:rsidRPr="00D11621" w:rsidTr="009C350C">
        <w:trPr>
          <w:cantSplit/>
          <w:trHeight w:val="54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Who is this course for?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sdt>
            <w:sdtPr>
              <w:rPr>
                <w:rStyle w:val="FormContent"/>
                <w:rFonts w:cs="Times New Roman"/>
              </w:rPr>
              <w:id w:val="-1593769770"/>
              <w:placeholder>
                <w:docPart w:val="11BEEA365A3B443DBD01A63C287D1BDA"/>
              </w:placeholder>
            </w:sdtPr>
            <w:sdtEndPr>
              <w:rPr>
                <w:rStyle w:val="DefaultParagraphFont"/>
                <w:rFonts w:ascii="Arial" w:hAnsi="Arial" w:cstheme="minorBidi"/>
                <w:color w:val="646466"/>
                <w:sz w:val="22"/>
              </w:rPr>
            </w:sdtEndPr>
            <w:sdtContent>
              <w:p w:rsidR="003437B2" w:rsidRDefault="007D0BA1" w:rsidP="007D0BA1">
                <w:pPr>
                  <w:pStyle w:val="ListParagraph"/>
                  <w:spacing w:before="120" w:after="0"/>
                  <w:ind w:left="592" w:hanging="2"/>
                  <w:rPr>
                    <w:rStyle w:val="FormContent"/>
                  </w:rPr>
                </w:pPr>
                <w:r>
                  <w:rPr>
                    <w:rStyle w:val="FormContent"/>
                  </w:rPr>
                  <w:t xml:space="preserve">This course is a useful introduction for 19+, adult </w:t>
                </w:r>
                <w:r w:rsidR="003437B2">
                  <w:rPr>
                    <w:rStyle w:val="FormContent"/>
                  </w:rPr>
                  <w:t xml:space="preserve">learners who wish to increase their awareness and understanding of the lean management system and the features of a lean environment. </w:t>
                </w:r>
              </w:p>
              <w:p w:rsidR="007D0BA1" w:rsidRDefault="003437B2" w:rsidP="007D0BA1">
                <w:pPr>
                  <w:pStyle w:val="ListParagraph"/>
                  <w:spacing w:before="120" w:after="0"/>
                  <w:ind w:left="592" w:hanging="2"/>
                </w:pPr>
                <w:r>
                  <w:t xml:space="preserve">It will equip you with a detailed understanding of the lean management system and </w:t>
                </w:r>
                <w:r w:rsidR="00415E46">
                  <w:t>support you in the implementation of business improvement techniques and employing effective team work in a business.</w:t>
                </w:r>
              </w:p>
            </w:sdtContent>
          </w:sdt>
          <w:p w:rsidR="006217C9" w:rsidRPr="006217C9" w:rsidRDefault="006217C9" w:rsidP="004C06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75E5B" w:rsidRPr="00D11621" w:rsidTr="00546993">
        <w:trPr>
          <w:cantSplit/>
          <w:trHeight w:val="861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85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do they need to apply for the course?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7D0BA1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No previous knowledge and experience are 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>required;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however, minimum level 1 English skills would be beneficial for completion of assessments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</w:tr>
      <w:tr w:rsidR="00B75E5B" w:rsidRPr="00D11621" w:rsidTr="009C350C">
        <w:trPr>
          <w:cantSplit/>
          <w:trHeight w:val="64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61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a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re the key things they’ll learn 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(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this must include the core modules)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1: Lean organisation techniques in business</w:t>
            </w: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The features of a lean environment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Performing a productivity needs analysis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Section 3: Devising a map of a process. </w:t>
            </w:r>
          </w:p>
          <w:p w:rsidR="00415E46" w:rsidRPr="00415E46" w:rsidRDefault="00415E46" w:rsidP="00415E46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br/>
            </w:r>
            <w:r w:rsidRPr="00415E4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2: Business improvement techniques</w:t>
            </w: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The principles of the Kaizen strategy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The principles underpinning organisation of a business environment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3: Using visual indicators to make improvements to the work environment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Section 4: Eliminating variance from workplace processes. </w:t>
            </w:r>
          </w:p>
          <w:p w:rsidR="00415E46" w:rsidRPr="00415E46" w:rsidRDefault="00415E46" w:rsidP="00415E46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br/>
            </w:r>
            <w:r w:rsidRPr="00415E4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3: Effective team work in business</w:t>
            </w: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The features of an effective team</w:t>
            </w:r>
          </w:p>
          <w:p w:rsidR="00415E46" w:rsidRPr="00415E46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Working effectively within a team</w:t>
            </w:r>
          </w:p>
          <w:p w:rsidR="00B75E5B" w:rsidRPr="00557651" w:rsidRDefault="00415E46" w:rsidP="00415E46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15E46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Section 3: What is required of a team leader. </w:t>
            </w:r>
          </w:p>
        </w:tc>
      </w:tr>
      <w:tr w:rsidR="00B75E5B" w:rsidRPr="00D11621" w:rsidTr="009C350C">
        <w:trPr>
          <w:cantSplit/>
          <w:trHeight w:val="40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133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How will they learn?</w:t>
            </w:r>
          </w:p>
          <w:p w:rsidR="00B75E5B" w:rsidRPr="00D11621" w:rsidRDefault="00B75E5B" w:rsidP="00204B2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(Practical/theory/classroom/workplace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</w:t>
            </w:r>
            <w:r w:rsidR="008C1B47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Must include methods of assessment. Also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include details of number of assessments/exams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&amp; self-study time</w:t>
            </w:r>
            <w:r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Studying via distance learning means you can choose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when and where you study. We ensure you get all the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support you need throughout your course in the form of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 personal tutor and a learner support advisor.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This course is available:</w:t>
            </w:r>
          </w:p>
          <w:p w:rsidR="00B75E5B" w:rsidRDefault="006217C9" w:rsidP="00621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</w:pPr>
            <w:r w:rsidRPr="006217C9"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  <w:t>Fully on line</w:t>
            </w:r>
          </w:p>
          <w:p w:rsidR="006217C9" w:rsidRPr="006217C9" w:rsidRDefault="006217C9" w:rsidP="006217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All of our award-winning learning resources are of the highest quality and are designed to be engaging and interactive to keep you focused on your learning at all times.</w:t>
            </w:r>
          </w:p>
        </w:tc>
      </w:tr>
      <w:tr w:rsidR="00B75E5B" w:rsidRPr="00D11621" w:rsidTr="009C350C">
        <w:trPr>
          <w:cantSplit/>
          <w:trHeight w:val="100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E1044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Where could the course take them? (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Must include course progression routes and career options including average salary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Default="00C53B16" w:rsidP="00C40C10">
            <w:pPr>
              <w:pStyle w:val="IntenseQuote"/>
            </w:pPr>
            <w:r>
              <w:t xml:space="preserve">After successfully completing the course </w:t>
            </w:r>
            <w:r w:rsidRPr="001F62E9">
              <w:t>candidates will be able to</w:t>
            </w:r>
            <w:r>
              <w:t xml:space="preserve"> </w:t>
            </w:r>
            <w:r w:rsidRPr="001F62E9">
              <w:t>further their own continuous professional development, which may improve their career prospects or progress to further training.</w:t>
            </w:r>
            <w:r>
              <w:t xml:space="preserve"> You could also progress on to further study in the field or other Distance Learning </w:t>
            </w:r>
            <w:proofErr w:type="spellStart"/>
            <w:r>
              <w:t>programmes</w:t>
            </w:r>
            <w:proofErr w:type="spellEnd"/>
            <w:r>
              <w:t>.</w:t>
            </w:r>
          </w:p>
          <w:sdt>
            <w:sdtPr>
              <w:rPr>
                <w:rStyle w:val="ContentControl"/>
                <w:rFonts w:eastAsiaTheme="majorEastAsia" w:cs="Arial"/>
                <w:sz w:val="20"/>
              </w:rPr>
              <w:id w:val="-1098482434"/>
              <w:placeholder>
                <w:docPart w:val="A100C151D71D46B0A37F66E6FA5AC45E"/>
              </w:placeholder>
            </w:sdtPr>
            <w:sdtEndPr>
              <w:rPr>
                <w:rStyle w:val="DefaultParagraphFont"/>
                <w:rFonts w:eastAsiaTheme="minorEastAsia" w:cstheme="minorBidi"/>
                <w:color w:val="646466"/>
                <w:sz w:val="22"/>
                <w:lang w:eastAsia="ja-JP"/>
              </w:rPr>
            </w:sdtEndPr>
            <w:sdtContent>
              <w:p w:rsidR="00557651" w:rsidRPr="00884512" w:rsidRDefault="00557651" w:rsidP="00557651">
                <w:pPr>
                  <w:pStyle w:val="NormalWeb"/>
                </w:pPr>
                <w:r w:rsidRPr="00884512">
                  <w:t xml:space="preserve">This qualification could assist in gaining the following employment opportunities and potential salaries: </w:t>
                </w:r>
              </w:p>
              <w:p w:rsidR="00557651" w:rsidRDefault="00415E46" w:rsidP="00557651">
                <w:pPr>
                  <w:pStyle w:val="NormalWeb"/>
                </w:pPr>
                <w:r>
                  <w:t>Business Manager - £26, 000 per annum</w:t>
                </w:r>
              </w:p>
              <w:p w:rsidR="00415E46" w:rsidRPr="00884512" w:rsidRDefault="00415E46" w:rsidP="00557651">
                <w:pPr>
                  <w:pStyle w:val="NormalWeb"/>
                </w:pPr>
                <w:r>
                  <w:t>Team Leader - £25,000 per annum</w:t>
                </w:r>
              </w:p>
              <w:p w:rsidR="00557651" w:rsidRPr="00557651" w:rsidRDefault="00557651" w:rsidP="00557651">
                <w:pPr>
                  <w:rPr>
                    <w:color w:val="000000"/>
                  </w:rPr>
                </w:pPr>
                <w:r>
                  <w:t>Progression to other college provision - Business Administration, Team Leading, Customer Service</w:t>
                </w:r>
                <w:r w:rsidR="00415E46">
                  <w:t>, Event Planning, Leadership and Management</w:t>
                </w:r>
              </w:p>
            </w:sdtContent>
          </w:sdt>
          <w:p w:rsidR="004C06C0" w:rsidRDefault="004C06C0" w:rsidP="00557651">
            <w:pPr>
              <w:pStyle w:val="NormalWeb"/>
            </w:pPr>
          </w:p>
          <w:p w:rsidR="004C06C0" w:rsidRPr="004C06C0" w:rsidRDefault="004C06C0" w:rsidP="004C06C0">
            <w:pPr>
              <w:rPr>
                <w:lang w:val="en-US" w:eastAsia="en-US" w:bidi="en-US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What costs will they incur? (If applicable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tuition fees,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mater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ials and course expenditure including field trips optional and mandatory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N/A</w:t>
            </w:r>
            <w:bookmarkStart w:id="0" w:name="_GoBack"/>
            <w:bookmarkEnd w:id="0"/>
          </w:p>
        </w:tc>
      </w:tr>
      <w:tr w:rsidR="00B75E5B" w:rsidRPr="00D11621" w:rsidTr="009C350C">
        <w:trPr>
          <w:cantSplit/>
          <w:trHeight w:val="72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comment (if available)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New Course</w:t>
            </w:r>
          </w:p>
        </w:tc>
      </w:tr>
      <w:tr w:rsidR="00B75E5B" w:rsidRPr="00D11621" w:rsidTr="009C350C">
        <w:trPr>
          <w:cantSplit/>
          <w:trHeight w:val="665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name and status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825CD4" w:rsidRDefault="00825CD4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Pr="00386C19" w:rsidRDefault="00386C19" w:rsidP="00825CD4">
      <w:pPr>
        <w:rPr>
          <w:color w:val="auto"/>
        </w:rPr>
      </w:pPr>
      <w:r w:rsidRPr="00386C19">
        <w:rPr>
          <w:color w:val="auto"/>
        </w:rPr>
        <w:t>For HE Courses, Marketing will insert links at the bottom for:</w:t>
      </w:r>
    </w:p>
    <w:p w:rsidR="00825CD4" w:rsidRPr="00386C19" w:rsidRDefault="00825CD4" w:rsidP="00825CD4">
      <w:pPr>
        <w:rPr>
          <w:rFonts w:ascii="Calibri" w:hAnsi="Calibri"/>
          <w:color w:val="auto"/>
          <w:szCs w:val="22"/>
        </w:rPr>
      </w:pPr>
      <w:r w:rsidRPr="00386C19">
        <w:rPr>
          <w:color w:val="auto"/>
        </w:rPr>
        <w:t xml:space="preserve">Student Support </w:t>
      </w:r>
    </w:p>
    <w:p w:rsidR="00386C19" w:rsidRPr="00386C19" w:rsidRDefault="00386C19" w:rsidP="00386C19">
      <w:pPr>
        <w:rPr>
          <w:color w:val="auto"/>
        </w:rPr>
      </w:pPr>
      <w:r w:rsidRPr="00386C19">
        <w:rPr>
          <w:color w:val="auto"/>
        </w:rPr>
        <w:t xml:space="preserve">Complaints Procedure </w:t>
      </w:r>
    </w:p>
    <w:p w:rsidR="00825CD4" w:rsidRPr="00386C19" w:rsidRDefault="00825CD4" w:rsidP="00825CD4">
      <w:pPr>
        <w:rPr>
          <w:color w:val="auto"/>
        </w:rPr>
      </w:pPr>
      <w:r w:rsidRPr="00386C19">
        <w:rPr>
          <w:color w:val="auto"/>
        </w:rPr>
        <w:t xml:space="preserve">Minimum Cohorts and Closing of Programmes </w:t>
      </w:r>
    </w:p>
    <w:p w:rsidR="009453CF" w:rsidRDefault="009453CF" w:rsidP="00825CD4">
      <w:pPr>
        <w:rPr>
          <w:color w:val="FF0000"/>
        </w:rPr>
      </w:pP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7D23B772" wp14:editId="5DFE5851">
            <wp:extent cx="5270500" cy="1340485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3F7D556A" wp14:editId="46429BEC">
            <wp:extent cx="5200000" cy="25809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Pr="006B1C7E" w:rsidRDefault="009453CF" w:rsidP="00825CD4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7C5A6073" wp14:editId="630C7852">
            <wp:extent cx="5270500" cy="491490"/>
            <wp:effectExtent l="0" t="0" r="635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E8" w:rsidRDefault="00B52CE8" w:rsidP="00204B20">
      <w:pPr>
        <w:rPr>
          <w:rFonts w:cs="Arial"/>
          <w:color w:val="000000" w:themeColor="text1"/>
        </w:rPr>
      </w:pPr>
    </w:p>
    <w:p w:rsidR="00035535" w:rsidRDefault="00035535" w:rsidP="00204B20">
      <w:pPr>
        <w:rPr>
          <w:rFonts w:cs="Arial"/>
          <w:color w:val="000000" w:themeColor="text1"/>
        </w:rPr>
      </w:pPr>
    </w:p>
    <w:p w:rsidR="00035535" w:rsidRPr="00D11621" w:rsidRDefault="00035535" w:rsidP="00204B20">
      <w:pPr>
        <w:rPr>
          <w:rFonts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2C770D7" wp14:editId="62ED8A1E">
            <wp:extent cx="5270500" cy="2210435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535" w:rsidRPr="00D11621" w:rsidSect="008C1B47">
      <w:headerReference w:type="default" r:id="rId12"/>
      <w:pgSz w:w="11900" w:h="16840"/>
      <w:pgMar w:top="993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B4" w:rsidRDefault="004E00B4" w:rsidP="00141F6F">
      <w:pPr>
        <w:spacing w:after="0"/>
      </w:pPr>
      <w:r>
        <w:separator/>
      </w:r>
    </w:p>
  </w:endnote>
  <w:endnote w:type="continuationSeparator" w:id="0">
    <w:p w:rsidR="004E00B4" w:rsidRDefault="004E00B4" w:rsidP="00141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B4" w:rsidRDefault="004E00B4" w:rsidP="00141F6F">
      <w:pPr>
        <w:spacing w:after="0"/>
      </w:pPr>
      <w:r>
        <w:separator/>
      </w:r>
    </w:p>
  </w:footnote>
  <w:footnote w:type="continuationSeparator" w:id="0">
    <w:p w:rsidR="004E00B4" w:rsidRDefault="004E00B4" w:rsidP="00141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47" w:rsidRDefault="00405347" w:rsidP="00405347">
    <w:pPr>
      <w:pStyle w:val="Header"/>
      <w:tabs>
        <w:tab w:val="left" w:pos="5812"/>
      </w:tabs>
    </w:pPr>
    <w:r>
      <w:t>Version #</w:t>
    </w:r>
  </w:p>
  <w:p w:rsidR="002B0437" w:rsidRDefault="002B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6D90"/>
    <w:multiLevelType w:val="hybridMultilevel"/>
    <w:tmpl w:val="42F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C40"/>
    <w:multiLevelType w:val="multilevel"/>
    <w:tmpl w:val="A46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66003"/>
    <w:multiLevelType w:val="multilevel"/>
    <w:tmpl w:val="4D9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1FB2"/>
    <w:multiLevelType w:val="multilevel"/>
    <w:tmpl w:val="656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C3139"/>
    <w:multiLevelType w:val="hybridMultilevel"/>
    <w:tmpl w:val="1088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1BA4"/>
    <w:multiLevelType w:val="multilevel"/>
    <w:tmpl w:val="3E5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43AF3"/>
    <w:multiLevelType w:val="multilevel"/>
    <w:tmpl w:val="71B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D0"/>
    <w:rsid w:val="000230D9"/>
    <w:rsid w:val="00035535"/>
    <w:rsid w:val="00141F6F"/>
    <w:rsid w:val="00142357"/>
    <w:rsid w:val="0017167C"/>
    <w:rsid w:val="001D74D7"/>
    <w:rsid w:val="00204B20"/>
    <w:rsid w:val="002A4309"/>
    <w:rsid w:val="002B0437"/>
    <w:rsid w:val="002C5B35"/>
    <w:rsid w:val="003437B2"/>
    <w:rsid w:val="00386C19"/>
    <w:rsid w:val="00405347"/>
    <w:rsid w:val="00415E46"/>
    <w:rsid w:val="004371A7"/>
    <w:rsid w:val="004538E1"/>
    <w:rsid w:val="00496C6B"/>
    <w:rsid w:val="00496F2A"/>
    <w:rsid w:val="004B198A"/>
    <w:rsid w:val="004C06C0"/>
    <w:rsid w:val="004E00B4"/>
    <w:rsid w:val="00503980"/>
    <w:rsid w:val="00546993"/>
    <w:rsid w:val="00557651"/>
    <w:rsid w:val="005749A7"/>
    <w:rsid w:val="00590010"/>
    <w:rsid w:val="00592C0B"/>
    <w:rsid w:val="00595FBC"/>
    <w:rsid w:val="005D2A42"/>
    <w:rsid w:val="005F4154"/>
    <w:rsid w:val="005F6DE9"/>
    <w:rsid w:val="006217C9"/>
    <w:rsid w:val="007D0BA1"/>
    <w:rsid w:val="008162CB"/>
    <w:rsid w:val="00825CD4"/>
    <w:rsid w:val="008513C7"/>
    <w:rsid w:val="008C1B47"/>
    <w:rsid w:val="008F6107"/>
    <w:rsid w:val="009453CF"/>
    <w:rsid w:val="009C350C"/>
    <w:rsid w:val="00A47A1D"/>
    <w:rsid w:val="00A6134D"/>
    <w:rsid w:val="00A81009"/>
    <w:rsid w:val="00AF00D8"/>
    <w:rsid w:val="00B24ED0"/>
    <w:rsid w:val="00B52CE8"/>
    <w:rsid w:val="00B55316"/>
    <w:rsid w:val="00B75E5B"/>
    <w:rsid w:val="00C40C10"/>
    <w:rsid w:val="00C47FE5"/>
    <w:rsid w:val="00C53B16"/>
    <w:rsid w:val="00D11621"/>
    <w:rsid w:val="00E1044C"/>
    <w:rsid w:val="00E618E5"/>
    <w:rsid w:val="00EE43F0"/>
    <w:rsid w:val="00F210D7"/>
    <w:rsid w:val="00F272BD"/>
    <w:rsid w:val="00F32B44"/>
    <w:rsid w:val="00F535A4"/>
    <w:rsid w:val="00F817F9"/>
    <w:rsid w:val="00FB5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398271E"/>
  <w15:docId w15:val="{E25EBCB6-FCA8-401A-BEC3-85985EA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ED0"/>
    <w:rPr>
      <w:rFonts w:ascii="Arial" w:hAnsi="Arial"/>
      <w:color w:val="646466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BD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E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CE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autoRedefine/>
    <w:qFormat/>
    <w:rsid w:val="00142357"/>
    <w:rPr>
      <w:b/>
      <w:caps/>
      <w:color w:val="CA541E"/>
      <w:sz w:val="56"/>
    </w:rPr>
  </w:style>
  <w:style w:type="paragraph" w:styleId="NoSpacing">
    <w:name w:val="No Spacing"/>
    <w:uiPriority w:val="1"/>
    <w:qFormat/>
    <w:rsid w:val="00B24ED0"/>
    <w:pPr>
      <w:spacing w:after="0"/>
    </w:pPr>
    <w:rPr>
      <w:rFonts w:ascii="Arial" w:hAnsi="Arial"/>
      <w:color w:val="646466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ED0"/>
    <w:rPr>
      <w:rFonts w:ascii="Arial" w:eastAsiaTheme="majorEastAsia" w:hAnsi="Arial" w:cstheme="majorBidi"/>
      <w:b/>
      <w:bCs/>
      <w:color w:val="8FBD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ED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4ED0"/>
    <w:pPr>
      <w:spacing w:after="300"/>
      <w:contextualSpacing/>
    </w:pPr>
    <w:rPr>
      <w:rFonts w:eastAsiaTheme="majorEastAsia" w:cstheme="majorBidi"/>
      <w:color w:val="0080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ED0"/>
    <w:rPr>
      <w:rFonts w:ascii="Arial" w:eastAsiaTheme="majorEastAsia" w:hAnsi="Arial" w:cstheme="majorBidi"/>
      <w:color w:val="0080A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ED0"/>
    <w:pPr>
      <w:numPr>
        <w:ilvl w:val="1"/>
      </w:numPr>
    </w:pPr>
    <w:rPr>
      <w:rFonts w:eastAsiaTheme="majorEastAsia" w:cstheme="majorBidi"/>
      <w:b/>
      <w:iCs/>
      <w:color w:val="0080A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ED0"/>
    <w:rPr>
      <w:rFonts w:ascii="Arial" w:eastAsiaTheme="majorEastAsia" w:hAnsi="Arial" w:cstheme="majorBidi"/>
      <w:b/>
      <w:iCs/>
      <w:color w:val="0080A9"/>
      <w:spacing w:val="15"/>
      <w:sz w:val="22"/>
      <w:szCs w:val="24"/>
    </w:rPr>
  </w:style>
  <w:style w:type="character" w:styleId="SubtleEmphasis">
    <w:name w:val="Subtle Emphasis"/>
    <w:aliases w:val="Italic"/>
    <w:basedOn w:val="DefaultParagraphFont"/>
    <w:uiPriority w:val="19"/>
    <w:rsid w:val="00B24ED0"/>
    <w:rPr>
      <w:rFonts w:ascii="Arial" w:hAnsi="Arial"/>
      <w:b w:val="0"/>
      <w:i/>
      <w:iCs/>
      <w:color w:val="646466"/>
    </w:rPr>
  </w:style>
  <w:style w:type="character" w:styleId="Emphasis">
    <w:name w:val="Emphasis"/>
    <w:aliases w:val="Bold"/>
    <w:basedOn w:val="DefaultParagraphFont"/>
    <w:uiPriority w:val="20"/>
    <w:qFormat/>
    <w:rsid w:val="00B24ED0"/>
    <w:rPr>
      <w:b/>
      <w:i w:val="0"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F"/>
    <w:rPr>
      <w:rFonts w:ascii="Lucida Grande" w:hAnsi="Lucida Grande" w:cs="Lucida Grande"/>
      <w:color w:val="64646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2CE8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C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CE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tenseQuote">
    <w:name w:val="Intense Quote"/>
    <w:aliases w:val="Table Data"/>
    <w:basedOn w:val="Normal"/>
    <w:next w:val="Normal"/>
    <w:link w:val="IntenseQuoteChar"/>
    <w:uiPriority w:val="30"/>
    <w:qFormat/>
    <w:rsid w:val="00B75E5B"/>
    <w:pPr>
      <w:spacing w:after="0"/>
    </w:pPr>
    <w:rPr>
      <w:rFonts w:ascii="Calibri" w:eastAsia="Times New Roman" w:hAnsi="Calibri" w:cs="Times New Roman"/>
      <w:iCs/>
      <w:color w:val="auto"/>
      <w:sz w:val="24"/>
      <w:lang w:val="en-US" w:eastAsia="en-US" w:bidi="en-US"/>
    </w:rPr>
  </w:style>
  <w:style w:type="character" w:customStyle="1" w:styleId="IntenseQuoteChar">
    <w:name w:val="Intense Quote Char"/>
    <w:aliases w:val="Table Data Char"/>
    <w:basedOn w:val="DefaultParagraphFont"/>
    <w:link w:val="IntenseQuote"/>
    <w:uiPriority w:val="30"/>
    <w:rsid w:val="00B75E5B"/>
    <w:rPr>
      <w:rFonts w:ascii="Calibri" w:eastAsia="Times New Roman" w:hAnsi="Calibri" w:cs="Times New Roman"/>
      <w:iCs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C1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6C0"/>
    <w:pPr>
      <w:spacing w:after="150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ContentControl">
    <w:name w:val="Content Control"/>
    <w:basedOn w:val="DefaultParagraphFont"/>
    <w:uiPriority w:val="1"/>
    <w:qFormat/>
    <w:rsid w:val="004C06C0"/>
    <w:rPr>
      <w:rFonts w:ascii="Arial" w:hAnsi="Arial"/>
      <w:color w:val="000000"/>
      <w:sz w:val="22"/>
    </w:rPr>
  </w:style>
  <w:style w:type="character" w:customStyle="1" w:styleId="FormContent">
    <w:name w:val="Form Content"/>
    <w:basedOn w:val="DefaultParagraphFont"/>
    <w:uiPriority w:val="1"/>
    <w:qFormat/>
    <w:rsid w:val="007D0BA1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285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3591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4462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2181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26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BEEA365A3B443DBD01A63C287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93C6-F9F4-4451-9E16-47F025F3BAF5}"/>
      </w:docPartPr>
      <w:docPartBody>
        <w:p w:rsidR="00000000" w:rsidRDefault="00A03C0F" w:rsidP="00A03C0F">
          <w:pPr>
            <w:pStyle w:val="11BEEA365A3B443DBD01A63C287D1BDA"/>
          </w:pPr>
          <w:r w:rsidRPr="00961DCC">
            <w:rPr>
              <w:rStyle w:val="PlaceholderText"/>
              <w:rFonts w:eastAsiaTheme="minorHAnsi"/>
              <w:sz w:val="20"/>
            </w:rPr>
            <w:t>Click to enter text</w:t>
          </w:r>
        </w:p>
      </w:docPartBody>
    </w:docPart>
    <w:docPart>
      <w:docPartPr>
        <w:name w:val="A100C151D71D46B0A37F66E6FA5A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C4C7-4080-4377-B0BB-59D605B1BED4}"/>
      </w:docPartPr>
      <w:docPartBody>
        <w:p w:rsidR="00000000" w:rsidRDefault="00A03C0F" w:rsidP="00A03C0F">
          <w:pPr>
            <w:pStyle w:val="A100C151D71D46B0A37F66E6FA5AC45E"/>
          </w:pPr>
          <w:r w:rsidRPr="00961DCC">
            <w:rPr>
              <w:rStyle w:val="PlaceholderText"/>
              <w:rFonts w:eastAsiaTheme="minorHAnsi"/>
              <w:sz w:val="20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79"/>
    <w:rsid w:val="002F2979"/>
    <w:rsid w:val="00A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0F"/>
    <w:rPr>
      <w:color w:val="808080"/>
    </w:rPr>
  </w:style>
  <w:style w:type="paragraph" w:customStyle="1" w:styleId="41F90A0292E645458B01A17B779B62F0">
    <w:name w:val="41F90A0292E645458B01A17B779B62F0"/>
    <w:rsid w:val="002F2979"/>
  </w:style>
  <w:style w:type="paragraph" w:customStyle="1" w:styleId="11BEEA365A3B443DBD01A63C287D1BDA">
    <w:name w:val="11BEEA365A3B443DBD01A63C287D1BDA"/>
    <w:rsid w:val="00A03C0F"/>
  </w:style>
  <w:style w:type="paragraph" w:customStyle="1" w:styleId="A100C151D71D46B0A37F66E6FA5AC45E">
    <w:name w:val="A100C151D71D46B0A37F66E6FA5AC45E"/>
    <w:rsid w:val="00A0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345AB-AE4C-47CE-9E94-3B7D4815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Sunderland College</Company>
  <LinksUpToDate>false</LinksUpToDate>
  <CharactersWithSpaces>3884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Burns</dc:creator>
  <cp:keywords/>
  <dc:description/>
  <cp:lastModifiedBy>Heather Harrop</cp:lastModifiedBy>
  <cp:revision>3</cp:revision>
  <cp:lastPrinted>2017-12-12T13:32:00Z</cp:lastPrinted>
  <dcterms:created xsi:type="dcterms:W3CDTF">2019-08-12T08:30:00Z</dcterms:created>
  <dcterms:modified xsi:type="dcterms:W3CDTF">2019-08-12T08:42:00Z</dcterms:modified>
  <cp:category/>
</cp:coreProperties>
</file>